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D86" w:rsidRDefault="0095269F" w:rsidP="003926C4">
      <w:pPr>
        <w:rPr>
          <w:rFonts w:ascii="Arial" w:hAnsi="Arial" w:cs="Arial"/>
          <w:b/>
          <w:sz w:val="28"/>
          <w:szCs w:val="24"/>
        </w:rPr>
      </w:pPr>
      <w:bookmarkStart w:id="0" w:name="_GoBack"/>
      <w:bookmarkEnd w:id="0"/>
      <w:r>
        <w:rPr>
          <w:rFonts w:ascii="Arial" w:hAnsi="Arial" w:cs="Arial"/>
          <w:b/>
          <w:sz w:val="28"/>
          <w:szCs w:val="24"/>
        </w:rPr>
        <w:t xml:space="preserve">Kunst </w:t>
      </w:r>
      <w:proofErr w:type="spellStart"/>
      <w:r>
        <w:rPr>
          <w:rFonts w:ascii="Arial" w:hAnsi="Arial" w:cs="Arial"/>
          <w:b/>
          <w:sz w:val="28"/>
          <w:szCs w:val="24"/>
        </w:rPr>
        <w:t>meets</w:t>
      </w:r>
      <w:proofErr w:type="spellEnd"/>
      <w:r>
        <w:rPr>
          <w:rFonts w:ascii="Arial" w:hAnsi="Arial" w:cs="Arial"/>
          <w:b/>
          <w:sz w:val="28"/>
          <w:szCs w:val="24"/>
        </w:rPr>
        <w:t xml:space="preserve"> Stiftung </w:t>
      </w:r>
    </w:p>
    <w:p w:rsidR="0095269F" w:rsidRPr="0095269F" w:rsidRDefault="0095269F" w:rsidP="003926C4">
      <w:pPr>
        <w:rPr>
          <w:rFonts w:ascii="Arial" w:hAnsi="Arial" w:cs="Arial"/>
          <w:b/>
          <w:sz w:val="24"/>
          <w:szCs w:val="24"/>
        </w:rPr>
      </w:pPr>
      <w:r w:rsidRPr="0095269F">
        <w:rPr>
          <w:rFonts w:ascii="Arial" w:hAnsi="Arial" w:cs="Arial"/>
          <w:b/>
          <w:sz w:val="24"/>
          <w:szCs w:val="24"/>
        </w:rPr>
        <w:t>Eitorf Stiftung feiert ihr 10</w:t>
      </w:r>
      <w:r>
        <w:rPr>
          <w:rFonts w:ascii="Arial" w:hAnsi="Arial" w:cs="Arial"/>
          <w:b/>
          <w:sz w:val="24"/>
          <w:szCs w:val="24"/>
        </w:rPr>
        <w:t>-</w:t>
      </w:r>
      <w:r w:rsidRPr="0095269F">
        <w:rPr>
          <w:rFonts w:ascii="Arial" w:hAnsi="Arial" w:cs="Arial"/>
          <w:b/>
          <w:sz w:val="24"/>
          <w:szCs w:val="24"/>
        </w:rPr>
        <w:t>jähriges Bestehen</w:t>
      </w:r>
      <w:r w:rsidR="00AE5B62">
        <w:rPr>
          <w:rFonts w:ascii="Arial" w:hAnsi="Arial" w:cs="Arial"/>
          <w:b/>
          <w:sz w:val="24"/>
          <w:szCs w:val="24"/>
        </w:rPr>
        <w:t xml:space="preserve"> mit einer Ausstellung</w:t>
      </w:r>
    </w:p>
    <w:p w:rsidR="0095269F" w:rsidRDefault="0095269F" w:rsidP="00A377E7">
      <w:pPr>
        <w:rPr>
          <w:rFonts w:ascii="Arial" w:hAnsi="Arial" w:cs="Arial"/>
          <w:b/>
          <w:sz w:val="24"/>
          <w:szCs w:val="24"/>
        </w:rPr>
      </w:pPr>
    </w:p>
    <w:p w:rsidR="00A377E7" w:rsidRDefault="00A377E7" w:rsidP="00A377E7">
      <w:pPr>
        <w:rPr>
          <w:rFonts w:ascii="Arial" w:hAnsi="Arial" w:cs="Arial"/>
          <w:b/>
          <w:sz w:val="24"/>
          <w:szCs w:val="24"/>
        </w:rPr>
      </w:pPr>
      <w:r w:rsidRPr="00D21044">
        <w:rPr>
          <w:rFonts w:ascii="Arial" w:hAnsi="Arial" w:cs="Arial"/>
          <w:b/>
          <w:sz w:val="24"/>
          <w:szCs w:val="24"/>
        </w:rPr>
        <w:t>10 Jahre Eitorf Stiftung – ein Rückblick</w:t>
      </w:r>
    </w:p>
    <w:p w:rsidR="00A377E7" w:rsidRPr="00D21044" w:rsidRDefault="00A377E7" w:rsidP="00A377E7">
      <w:pPr>
        <w:jc w:val="both"/>
        <w:rPr>
          <w:rFonts w:ascii="Arial" w:hAnsi="Arial" w:cs="Arial"/>
          <w:sz w:val="24"/>
          <w:szCs w:val="24"/>
        </w:rPr>
      </w:pPr>
      <w:r w:rsidRPr="00D21044">
        <w:rPr>
          <w:rFonts w:ascii="Arial" w:hAnsi="Arial" w:cs="Arial"/>
          <w:sz w:val="24"/>
          <w:szCs w:val="24"/>
        </w:rPr>
        <w:t>Im Oktober 2008 ging die Eitorf Stiftung mit 25 Gründungsstiftern und einem Stiftungsvermögen von 291.000 Euro an den Start. Unter dem Motto: „Gemeinsam für Eitorf“ hatte sich die Stiftung mit ihren Gründungsstiftern zum Ziel gesetzt, in Eitorf etwas zu bewegen.</w:t>
      </w:r>
    </w:p>
    <w:p w:rsidR="00A377E7" w:rsidRDefault="00A377E7" w:rsidP="00A377E7">
      <w:pPr>
        <w:jc w:val="both"/>
        <w:rPr>
          <w:rFonts w:ascii="Arial" w:hAnsi="Arial" w:cs="Arial"/>
          <w:sz w:val="24"/>
          <w:szCs w:val="24"/>
        </w:rPr>
      </w:pPr>
      <w:r>
        <w:rPr>
          <w:rFonts w:ascii="Arial" w:hAnsi="Arial" w:cs="Arial"/>
          <w:sz w:val="24"/>
          <w:szCs w:val="24"/>
        </w:rPr>
        <w:t>Im Jahr 2018 schauen wir auf 10 erfolgreiche Jahre zurück und sind aus der Gemeinde Eitorf nicht mehr wegzudenken. Was haben wir erreicht? In dieser Zeit haben sich weitere 31 Stifter der Stiftung angeschlossen und das Stiftungsvermögen der Eitorf Stiftung auf 3</w:t>
      </w:r>
      <w:r w:rsidR="003926C4">
        <w:rPr>
          <w:rFonts w:ascii="Arial" w:hAnsi="Arial" w:cs="Arial"/>
          <w:sz w:val="24"/>
          <w:szCs w:val="24"/>
        </w:rPr>
        <w:t>8</w:t>
      </w:r>
      <w:r>
        <w:rPr>
          <w:rFonts w:ascii="Arial" w:hAnsi="Arial" w:cs="Arial"/>
          <w:sz w:val="24"/>
          <w:szCs w:val="24"/>
        </w:rPr>
        <w:t xml:space="preserve">2.401 Euro erhöht. Mit den Erträgen aus dem Stiftungsvermögen und den Spenden haben wir 118 Projekte unterstützt und gefördert. Die Stiftung hat in dieser Zeit 175.000 Euro in Eitorf für Projekte investiert. </w:t>
      </w:r>
    </w:p>
    <w:p w:rsidR="00A377E7" w:rsidRPr="00A377E7" w:rsidRDefault="00A377E7" w:rsidP="00A377E7">
      <w:pPr>
        <w:jc w:val="both"/>
        <w:rPr>
          <w:rFonts w:ascii="Arial" w:hAnsi="Arial" w:cs="Arial"/>
          <w:b/>
          <w:sz w:val="24"/>
          <w:szCs w:val="24"/>
        </w:rPr>
      </w:pPr>
      <w:r w:rsidRPr="00A377E7">
        <w:rPr>
          <w:rFonts w:ascii="Arial" w:hAnsi="Arial" w:cs="Arial"/>
          <w:b/>
          <w:sz w:val="24"/>
          <w:szCs w:val="24"/>
        </w:rPr>
        <w:t xml:space="preserve">Jubiläumsaktion „Kunst </w:t>
      </w:r>
      <w:proofErr w:type="spellStart"/>
      <w:r w:rsidRPr="00A377E7">
        <w:rPr>
          <w:rFonts w:ascii="Arial" w:hAnsi="Arial" w:cs="Arial"/>
          <w:b/>
          <w:sz w:val="24"/>
          <w:szCs w:val="24"/>
        </w:rPr>
        <w:t>meets</w:t>
      </w:r>
      <w:proofErr w:type="spellEnd"/>
      <w:r w:rsidRPr="00A377E7">
        <w:rPr>
          <w:rFonts w:ascii="Arial" w:hAnsi="Arial" w:cs="Arial"/>
          <w:b/>
          <w:sz w:val="24"/>
          <w:szCs w:val="24"/>
        </w:rPr>
        <w:t xml:space="preserve"> Stiftung“</w:t>
      </w:r>
    </w:p>
    <w:p w:rsidR="003926C4" w:rsidRPr="003926C4" w:rsidRDefault="00A377E7" w:rsidP="00EF11B3">
      <w:pPr>
        <w:jc w:val="both"/>
        <w:rPr>
          <w:rFonts w:ascii="Arial" w:hAnsi="Arial" w:cs="Arial"/>
          <w:sz w:val="24"/>
          <w:szCs w:val="24"/>
        </w:rPr>
      </w:pPr>
      <w:r>
        <w:rPr>
          <w:rFonts w:ascii="Arial" w:hAnsi="Arial" w:cs="Arial"/>
          <w:sz w:val="24"/>
          <w:szCs w:val="24"/>
        </w:rPr>
        <w:t xml:space="preserve">Ein besonderes Event in unserem Geburtstagsjahr ist die Aktion „Kunst </w:t>
      </w:r>
      <w:proofErr w:type="spellStart"/>
      <w:r>
        <w:rPr>
          <w:rFonts w:ascii="Arial" w:hAnsi="Arial" w:cs="Arial"/>
          <w:sz w:val="24"/>
          <w:szCs w:val="24"/>
        </w:rPr>
        <w:t>meets</w:t>
      </w:r>
      <w:proofErr w:type="spellEnd"/>
      <w:r>
        <w:rPr>
          <w:rFonts w:ascii="Arial" w:hAnsi="Arial" w:cs="Arial"/>
          <w:sz w:val="24"/>
          <w:szCs w:val="24"/>
        </w:rPr>
        <w:t xml:space="preserve"> Stiftung - Eitorf Stiftung und Eitorfer Künstler gemeinsam für Eitorf.“ Wir freuen uns sehr, dass so viele Eitorfer Künstlerinnen und Künstler mitmachen und ihre ganz persönliche Sicht auf die Eitorf Stiftung und ihre Aktivitäten in einem Kunstwerk zum Ausdruck bringen.</w:t>
      </w:r>
      <w:r w:rsidR="00EF11B3">
        <w:rPr>
          <w:rFonts w:ascii="Arial" w:hAnsi="Arial" w:cs="Arial"/>
          <w:sz w:val="24"/>
          <w:szCs w:val="24"/>
        </w:rPr>
        <w:t xml:space="preserve"> Lassen Sie sich von der Vielfalt begeistern und besuchen Sie unsere Ausstellung. </w:t>
      </w:r>
      <w:r w:rsidR="003926C4" w:rsidRPr="003926C4">
        <w:rPr>
          <w:rFonts w:ascii="Arial" w:hAnsi="Arial" w:cs="Arial"/>
          <w:sz w:val="24"/>
          <w:szCs w:val="24"/>
        </w:rPr>
        <w:t>Die Kunstwerke werden in der Zeit vom 1</w:t>
      </w:r>
      <w:r w:rsidR="003926C4">
        <w:rPr>
          <w:rFonts w:ascii="Arial" w:hAnsi="Arial" w:cs="Arial"/>
          <w:sz w:val="24"/>
          <w:szCs w:val="24"/>
        </w:rPr>
        <w:t>8</w:t>
      </w:r>
      <w:r w:rsidR="003926C4" w:rsidRPr="003926C4">
        <w:rPr>
          <w:rFonts w:ascii="Arial" w:hAnsi="Arial" w:cs="Arial"/>
          <w:sz w:val="24"/>
          <w:szCs w:val="24"/>
        </w:rPr>
        <w:t>. – 30.06.2018 in den Geschäftsräumen der</w:t>
      </w:r>
      <w:r w:rsidR="00AE5B62">
        <w:rPr>
          <w:rFonts w:ascii="Arial" w:hAnsi="Arial" w:cs="Arial"/>
          <w:sz w:val="24"/>
          <w:szCs w:val="24"/>
        </w:rPr>
        <w:t xml:space="preserve"> Eitorfer</w:t>
      </w:r>
      <w:r w:rsidR="003926C4" w:rsidRPr="003926C4">
        <w:rPr>
          <w:rFonts w:ascii="Arial" w:hAnsi="Arial" w:cs="Arial"/>
          <w:sz w:val="24"/>
          <w:szCs w:val="24"/>
        </w:rPr>
        <w:t xml:space="preserve"> Filialen der Kreissparkasse Köln und der Volksbank Köln Bonn ausgestellt. Eine Besichtigung ist zu den Geschäftszeiten möglich.</w:t>
      </w:r>
    </w:p>
    <w:p w:rsidR="003D4D86" w:rsidRPr="003926C4" w:rsidRDefault="003D4D86" w:rsidP="003D4D86">
      <w:pPr>
        <w:rPr>
          <w:rFonts w:ascii="Arial" w:hAnsi="Arial" w:cs="Arial"/>
          <w:b/>
          <w:sz w:val="24"/>
          <w:szCs w:val="24"/>
        </w:rPr>
      </w:pPr>
      <w:r w:rsidRPr="003926C4">
        <w:rPr>
          <w:rFonts w:ascii="Arial" w:hAnsi="Arial" w:cs="Arial"/>
          <w:b/>
          <w:sz w:val="24"/>
          <w:szCs w:val="24"/>
        </w:rPr>
        <w:t>Ablauf der Versteigerung</w:t>
      </w:r>
    </w:p>
    <w:p w:rsidR="0033381D" w:rsidRPr="003926C4" w:rsidRDefault="003926C4">
      <w:r>
        <w:rPr>
          <w:rFonts w:ascii="Arial" w:hAnsi="Arial" w:cs="Arial"/>
          <w:sz w:val="24"/>
          <w:szCs w:val="24"/>
        </w:rPr>
        <w:t xml:space="preserve">Die Ausstellung ist verbunden mit einer Versteigerung der Exponate. </w:t>
      </w:r>
      <w:r w:rsidR="0033381D" w:rsidRPr="003926C4">
        <w:rPr>
          <w:rFonts w:ascii="Arial" w:hAnsi="Arial" w:cs="Arial"/>
          <w:sz w:val="24"/>
          <w:szCs w:val="24"/>
        </w:rPr>
        <w:t xml:space="preserve">Gebote können </w:t>
      </w:r>
      <w:r>
        <w:rPr>
          <w:rFonts w:ascii="Arial" w:hAnsi="Arial" w:cs="Arial"/>
          <w:sz w:val="24"/>
          <w:szCs w:val="24"/>
        </w:rPr>
        <w:t xml:space="preserve">während der Dauer der Ausstellung </w:t>
      </w:r>
      <w:r w:rsidR="0033381D" w:rsidRPr="003926C4">
        <w:rPr>
          <w:rFonts w:ascii="Arial" w:hAnsi="Arial" w:cs="Arial"/>
          <w:sz w:val="24"/>
          <w:szCs w:val="24"/>
        </w:rPr>
        <w:t>schriftlich</w:t>
      </w:r>
      <w:r w:rsidR="003D4D86" w:rsidRPr="003926C4">
        <w:rPr>
          <w:rFonts w:ascii="Arial" w:hAnsi="Arial" w:cs="Arial"/>
          <w:sz w:val="24"/>
          <w:szCs w:val="24"/>
        </w:rPr>
        <w:t xml:space="preserve"> abgegeben werden.</w:t>
      </w:r>
      <w:r w:rsidR="0033381D" w:rsidRPr="003926C4">
        <w:rPr>
          <w:rFonts w:ascii="Arial" w:hAnsi="Arial" w:cs="Arial"/>
          <w:sz w:val="24"/>
          <w:szCs w:val="24"/>
        </w:rPr>
        <w:t xml:space="preserve"> </w:t>
      </w:r>
      <w:r w:rsidR="00C4327A" w:rsidRPr="003926C4">
        <w:rPr>
          <w:rFonts w:ascii="Arial" w:hAnsi="Arial" w:cs="Arial"/>
          <w:sz w:val="24"/>
          <w:szCs w:val="24"/>
        </w:rPr>
        <w:t xml:space="preserve">Nach Ablauf der Versteigerung werden die Gebote vom Vorstand der Eitorf Stiftung ausgewertet. Das </w:t>
      </w:r>
      <w:r w:rsidR="00C06DE1" w:rsidRPr="003926C4">
        <w:rPr>
          <w:rFonts w:ascii="Arial" w:hAnsi="Arial" w:cs="Arial"/>
          <w:sz w:val="24"/>
          <w:szCs w:val="24"/>
        </w:rPr>
        <w:t xml:space="preserve">jeweils </w:t>
      </w:r>
      <w:r w:rsidR="00C4327A" w:rsidRPr="003926C4">
        <w:rPr>
          <w:rFonts w:ascii="Arial" w:hAnsi="Arial" w:cs="Arial"/>
          <w:sz w:val="24"/>
          <w:szCs w:val="24"/>
        </w:rPr>
        <w:t xml:space="preserve">höchste Gebot erhält den Zuschlag. Die von den Künstlern vorgegebenen Mindestgebote müssen erreicht werden. Gebote unterhalb der Mindestgebote werden nicht berücksichtigt. </w:t>
      </w:r>
    </w:p>
    <w:sectPr w:rsidR="0033381D" w:rsidRPr="00392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13444"/>
    <w:multiLevelType w:val="hybridMultilevel"/>
    <w:tmpl w:val="20388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1D"/>
    <w:rsid w:val="00001219"/>
    <w:rsid w:val="000A3561"/>
    <w:rsid w:val="0033381D"/>
    <w:rsid w:val="003926C4"/>
    <w:rsid w:val="003D4D86"/>
    <w:rsid w:val="0061412D"/>
    <w:rsid w:val="006B4011"/>
    <w:rsid w:val="0073357E"/>
    <w:rsid w:val="008A0F17"/>
    <w:rsid w:val="0095269F"/>
    <w:rsid w:val="00980D42"/>
    <w:rsid w:val="009F3E19"/>
    <w:rsid w:val="00A377E7"/>
    <w:rsid w:val="00AE5B62"/>
    <w:rsid w:val="00B24522"/>
    <w:rsid w:val="00C06DE1"/>
    <w:rsid w:val="00C4327A"/>
    <w:rsid w:val="00CE6343"/>
    <w:rsid w:val="00E726B8"/>
    <w:rsid w:val="00EF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9ADD8-32A9-47CF-889B-2320BA4C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381D"/>
    <w:rPr>
      <w:color w:val="0000FF" w:themeColor="hyperlink"/>
      <w:u w:val="single"/>
    </w:rPr>
  </w:style>
  <w:style w:type="character" w:styleId="NichtaufgelsteErwhnung">
    <w:name w:val="Unresolved Mention"/>
    <w:basedOn w:val="Absatz-Standardschriftart"/>
    <w:uiPriority w:val="99"/>
    <w:semiHidden/>
    <w:unhideWhenUsed/>
    <w:rsid w:val="0033381D"/>
    <w:rPr>
      <w:color w:val="808080"/>
      <w:shd w:val="clear" w:color="auto" w:fill="E6E6E6"/>
    </w:rPr>
  </w:style>
  <w:style w:type="paragraph" w:styleId="Listenabsatz">
    <w:name w:val="List Paragraph"/>
    <w:basedOn w:val="Standard"/>
    <w:uiPriority w:val="34"/>
    <w:qFormat/>
    <w:rsid w:val="003D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Wiedemann</dc:creator>
  <cp:keywords/>
  <dc:description/>
  <cp:lastModifiedBy>Peter Dreßen</cp:lastModifiedBy>
  <cp:revision>2</cp:revision>
  <dcterms:created xsi:type="dcterms:W3CDTF">2018-06-14T15:38:00Z</dcterms:created>
  <dcterms:modified xsi:type="dcterms:W3CDTF">2018-06-14T15:38:00Z</dcterms:modified>
</cp:coreProperties>
</file>